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宿迁市卫生健康委重大</w:t>
      </w:r>
      <w:r>
        <w:rPr>
          <w:rFonts w:hint="eastAsia" w:eastAsia="方正小标宋_GBK" w:cs="Times New Roman"/>
          <w:color w:val="auto"/>
          <w:sz w:val="44"/>
          <w:szCs w:val="44"/>
          <w:lang w:val="en-US" w:eastAsia="zh-CN"/>
        </w:rPr>
        <w:t>执法决定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36"/>
          <w:szCs w:val="36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法制审核清单</w:t>
      </w:r>
      <w:bookmarkStart w:id="0" w:name="_GoBack"/>
      <w:bookmarkEnd w:id="0"/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36"/>
          <w:szCs w:val="36"/>
          <w:lang w:val="zh-CN" w:eastAsia="zh-CN"/>
        </w:rPr>
      </w:pPr>
    </w:p>
    <w:tbl>
      <w:tblPr>
        <w:tblStyle w:val="6"/>
        <w:tblW w:w="501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9"/>
        <w:gridCol w:w="881"/>
        <w:gridCol w:w="7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42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方正黑体_GBK" w:cs="Times New Roman"/>
                <w:color w:val="auto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黑体_GBK" w:cs="Times New Roman"/>
                <w:color w:val="auto"/>
                <w:kern w:val="0"/>
                <w:sz w:val="28"/>
                <w:szCs w:val="28"/>
              </w:rPr>
              <w:t>类别</w:t>
            </w:r>
          </w:p>
        </w:tc>
        <w:tc>
          <w:tcPr>
            <w:tcW w:w="48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方正黑体_GBK" w:cs="Times New Roman"/>
                <w:color w:val="auto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黑体_GBK" w:cs="Times New Roman"/>
                <w:color w:val="auto"/>
                <w:kern w:val="0"/>
                <w:sz w:val="28"/>
                <w:szCs w:val="28"/>
              </w:rPr>
              <w:t>序号</w:t>
            </w:r>
          </w:p>
        </w:tc>
        <w:tc>
          <w:tcPr>
            <w:tcW w:w="408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方正黑体_GBK" w:cs="Times New Roman"/>
                <w:color w:val="auto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黑体_GBK" w:cs="Times New Roman"/>
                <w:color w:val="auto"/>
                <w:kern w:val="0"/>
                <w:sz w:val="28"/>
                <w:szCs w:val="28"/>
              </w:rPr>
              <w:t>具体事项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429" w:type="pct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  <w:t>行政许可</w:t>
            </w:r>
          </w:p>
        </w:tc>
        <w:tc>
          <w:tcPr>
            <w:tcW w:w="48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408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  <w:t>举行听证的行政许可决定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429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48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408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  <w:t>涉及重大利益作出的行政许可决定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429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48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408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  <w:t>医疗机构</w:t>
            </w:r>
            <w:r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  <w:t>设置审批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  <w:t>不予许可、不予备案的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429" w:type="pct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</w:rPr>
              <w:t>行政处罚</w:t>
            </w:r>
          </w:p>
        </w:tc>
        <w:tc>
          <w:tcPr>
            <w:tcW w:w="48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408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</w:rPr>
              <w:t>责令停产停业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  <w:t>暂停执业一年以上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</w:rPr>
              <w:t>、吊销执业许可证件的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2" w:hRule="atLeast"/>
          <w:jc w:val="center"/>
        </w:trPr>
        <w:tc>
          <w:tcPr>
            <w:tcW w:w="429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8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408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</w:rPr>
              <w:t>对个人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</w:rPr>
              <w:t>法人或者其他组织处以5万元以上罚款的；但依法最低罚款金额（含“处”“并处”，不含“可以处”“并可以处”）</w:t>
            </w:r>
            <w:r>
              <w:rPr>
                <w:rFonts w:hint="eastAsia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  <w:t>不少于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</w:rPr>
              <w:t>5万元的，为8万元</w:t>
            </w:r>
            <w:r>
              <w:rPr>
                <w:rFonts w:hint="eastAsia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  <w:t>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429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8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408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</w:rPr>
              <w:t>没收违法所得、没收非法财物</w:t>
            </w:r>
            <w:r>
              <w:rPr>
                <w:rFonts w:hint="eastAsia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  <w:t>金额5万元以上的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2" w:hRule="atLeast"/>
          <w:jc w:val="center"/>
        </w:trPr>
        <w:tc>
          <w:tcPr>
            <w:tcW w:w="429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8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408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  <w:t>罚款和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</w:rPr>
              <w:t>没收违法所得、没收非法财物</w:t>
            </w:r>
            <w:r>
              <w:rPr>
                <w:rFonts w:hint="eastAsia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  <w:t>金额累计5万元以上的；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</w:rPr>
              <w:t>但依法最低罚款金额（含“处”“并处”，不含“可以处”“并可以处”）</w:t>
            </w:r>
            <w:r>
              <w:rPr>
                <w:rFonts w:hint="eastAsia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  <w:t>不少于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</w:rPr>
              <w:t>5万元的，为8万元</w:t>
            </w:r>
            <w:r>
              <w:rPr>
                <w:rFonts w:hint="eastAsia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  <w:t>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429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8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408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  <w:t>案件情况疑难复杂，涉及多个法律关系的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429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8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408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</w:rPr>
              <w:t>直接关系当事人或者第三人重大权益，经过听证程序的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429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8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408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  <w:t>涉及重大公共利益的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429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8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408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</w:rPr>
              <w:t>超出自由裁量权标准，适用减轻或者加重规定的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429" w:type="pct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</w:rPr>
              <w:t>行政强制</w:t>
            </w:r>
          </w:p>
        </w:tc>
        <w:tc>
          <w:tcPr>
            <w:tcW w:w="48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408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</w:rPr>
              <w:t>查封、扣押价值20万元以上财物的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  <w:jc w:val="center"/>
        </w:trPr>
        <w:tc>
          <w:tcPr>
            <w:tcW w:w="429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8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408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</w:rPr>
              <w:t>其他涉及面广、影响重大的行政强制决定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42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  <w:t>其他</w:t>
            </w:r>
          </w:p>
        </w:tc>
        <w:tc>
          <w:tcPr>
            <w:tcW w:w="48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_GBK" w:cs="Times New Roman"/>
                <w:color w:val="auto"/>
                <w:kern w:val="0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408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</w:rPr>
              <w:t>其他需要法制审核的事项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/>
        <w:spacing w:line="580" w:lineRule="exact"/>
        <w:textAlignment w:val="auto"/>
        <w:rPr>
          <w:rFonts w:hint="default" w:ascii="Times New Roman" w:hAnsi="Times New Roman" w:eastAsia="方正黑体_GBK" w:cs="Times New Roman"/>
          <w:color w:val="auto"/>
          <w:kern w:val="0"/>
          <w:sz w:val="30"/>
          <w:szCs w:val="30"/>
          <w:lang w:val="en-US" w:eastAsia="zh-CN"/>
        </w:rPr>
      </w:pPr>
    </w:p>
    <w:sectPr>
      <w:footerReference r:id="rId5" w:type="default"/>
      <w:pgSz w:w="11906" w:h="16838"/>
      <w:pgMar w:top="2098" w:right="1531" w:bottom="1928" w:left="1531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85314D4-F813-4087-89EC-B0A16EBD832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C7EB858-9FCF-4334-9F77-24010DBB378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D894A91-500E-4A41-B39D-B5858B6CAF2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2A96450-C474-4BED-8751-7577AA6EAA5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82CBD4B-099F-4BB2-9A7C-DB4FB6CCD745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B71E8E20-662D-47A0-B577-4CD617BC4AB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513EA841-ADBB-4C4E-9608-710DCF882698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05030587-3719-4E99-B2AE-9B2F67E43E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40" w:lineRule="exact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- 1 -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- 1 -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764B22"/>
    <w:rsid w:val="04166248"/>
    <w:rsid w:val="098E3C36"/>
    <w:rsid w:val="11EB1878"/>
    <w:rsid w:val="146C7CDB"/>
    <w:rsid w:val="2D1817BE"/>
    <w:rsid w:val="39F91BE9"/>
    <w:rsid w:val="3AF90362"/>
    <w:rsid w:val="3B172779"/>
    <w:rsid w:val="46406E74"/>
    <w:rsid w:val="4E0F6642"/>
    <w:rsid w:val="4E1532AE"/>
    <w:rsid w:val="500A6D22"/>
    <w:rsid w:val="52873864"/>
    <w:rsid w:val="52E86D2D"/>
    <w:rsid w:val="60764B22"/>
    <w:rsid w:val="67CC3B4E"/>
    <w:rsid w:val="69557CD2"/>
    <w:rsid w:val="718D13E5"/>
    <w:rsid w:val="75365604"/>
    <w:rsid w:val="75547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jc w:val="both"/>
    </w:pPr>
    <w:rPr>
      <w:rFonts w:ascii="Times New Roman" w:hAnsi="Times New Roman" w:eastAsia="仿宋_GB2312" w:cs="Times New Roman"/>
      <w:kern w:val="2"/>
      <w:sz w:val="32"/>
      <w:szCs w:val="20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0"/>
    <w:basedOn w:val="1"/>
    <w:qFormat/>
    <w:uiPriority w:val="0"/>
    <w:pPr>
      <w:widowControl/>
      <w:snapToGrid w:val="0"/>
      <w:spacing w:line="240" w:lineRule="auto"/>
    </w:pPr>
    <w:rPr>
      <w:kern w:val="0"/>
      <w:szCs w:val="21"/>
    </w:rPr>
  </w:style>
  <w:style w:type="paragraph" w:customStyle="1" w:styleId="9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宋体"/>
      <w:kern w:val="2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8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2021-05-31T07:26:00Z</dcterms:created>
  <dc:creator>,re</dc:creator>
  <cp:lastModifiedBy>Administrator</cp:lastModifiedBy>
  <cp:lastPrinted>2021-06-09T09:05:00Z</cp:lastPrinted>
  <dcterms:modified xsi:type="dcterms:W3CDTF">2022-01-14T07:25:04Z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85E18CF065254946B32E5F04B621EA82</vt:lpwstr>
  </property>
  <property fmtid="{D5CDD505-2E9C-101B-9397-08002B2CF9AE}" pid="4" name="KSOSaveFontToCloudKey">
    <vt:lpwstr>308153111_embed</vt:lpwstr>
  </property>
</Properties>
</file>