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评标办法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  <w:t>本项目采用综合评分办法，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  <w:lang w:val="en-US" w:eastAsia="zh-CN"/>
        </w:rPr>
        <w:t>评审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  <w:t>小组严格按照评分标准和要求，对各响应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  <w:lang w:val="en-US" w:eastAsia="zh-CN"/>
        </w:rPr>
        <w:t>材料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  <w:t>进行综合评审，按得分高低顺序推荐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  <w:lang w:val="en-US" w:eastAsia="zh-CN"/>
        </w:rPr>
        <w:t>1名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  <w:t>成交候选人。得分相同的，按报价从低到高顺序排列；得分且报价相同的，按技术指标优劣顺序排列。</w:t>
      </w:r>
    </w:p>
    <w:tbl>
      <w:tblPr>
        <w:tblStyle w:val="6"/>
        <w:tblW w:w="8949" w:type="dxa"/>
        <w:tblInd w:w="-8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1487"/>
        <w:gridCol w:w="1245"/>
        <w:gridCol w:w="5238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440" w:lineRule="exact"/>
              <w:ind w:right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评审因素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4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分数</w:t>
            </w:r>
          </w:p>
        </w:tc>
        <w:tc>
          <w:tcPr>
            <w:tcW w:w="5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440" w:lineRule="exact"/>
              <w:ind w:right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评审标准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440" w:lineRule="exact"/>
              <w:ind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报价分</w:t>
            </w:r>
          </w:p>
        </w:tc>
        <w:tc>
          <w:tcPr>
            <w:tcW w:w="14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4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投标报价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4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15.00分</w:t>
            </w:r>
          </w:p>
        </w:tc>
        <w:tc>
          <w:tcPr>
            <w:tcW w:w="5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440" w:lineRule="exact"/>
              <w:ind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采用低价优先法计算，即满足磋商文件要求且最终报价最低的投标报价为评标基准价，其价格分为满分。其他供应商投标报价得分=（评标基准价/投标报价）*15。 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440" w:lineRule="exact"/>
              <w:ind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企业业绩、信誉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440" w:lineRule="exact"/>
              <w:ind w:right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440" w:lineRule="exact"/>
              <w:ind w:right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4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企业业绩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4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12.00分</w:t>
            </w:r>
          </w:p>
        </w:tc>
        <w:tc>
          <w:tcPr>
            <w:tcW w:w="5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供应商自2021年1月1日（以合同签订时间为准）以来承担过类似项目业绩的，每有1个得2分，本项最高得12分。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440" w:lineRule="exact"/>
              <w:ind w:right="0" w:firstLine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响应文件中提供合同复印件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且合同内容清晰可认,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未提供不得分。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440" w:lineRule="exact"/>
              <w:ind w:right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4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企业荣誉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4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15.00分</w:t>
            </w:r>
          </w:p>
        </w:tc>
        <w:tc>
          <w:tcPr>
            <w:tcW w:w="5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供应商自20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年1月1日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以获奖证书或获奖文件时间为准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以来，获得相关表彰或荣誉的，每有1个得5分，本项最高得15分。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440" w:lineRule="exact"/>
              <w:ind w:right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响应文件中提供证明材料复印件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未提供不得分。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440" w:lineRule="exact"/>
              <w:ind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项目实施方案</w:t>
            </w:r>
          </w:p>
        </w:tc>
        <w:tc>
          <w:tcPr>
            <w:tcW w:w="14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4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内部控制制度和服务方案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4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29.00分</w:t>
            </w:r>
          </w:p>
        </w:tc>
        <w:tc>
          <w:tcPr>
            <w:tcW w:w="5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1.根据供应商针对本项目编制的人员管理制度完善性、科学合理性、实施性强的得6分，人员管理制度完善性、实施性强的得4分，人员管理制度基本完善、实施性一般的得2分。没有内容不得分。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2.根据供应商针对本项目编制的人员分工合理科学、责任划定清晰的得6分，人员分工较科学、责任认定较清晰的得4分，综合评定一般的，人员分工一般的得2分。没有内容不得分。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3.根据供应商针对本项目编制的质量控制制度完善、管控合理、可行性强的得6分，质量控制制度完善、可行性强的得4分，质量控制制度基本完善、可行性一般的得2分。没有内容不得分。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4.根据供应商针对本项目编制的档案管理制度完善、规范合理、操作性强的得6分，档案管理制度完善、操作性强的得4分，档案管理制度基本完善、操作性一般的得2分。没有内容不得分。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440" w:lineRule="exact"/>
              <w:ind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5.根据供应商针对本项目编制的应急方案具有针对性、保障性强、实施性强的得5分，应急方案具有针对性、保障性较强、实施性较强的得4分，应急方案一般、实施性一般的得3分。没有内容不得分。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440" w:lineRule="exact"/>
              <w:ind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4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针对本项目重点、难点的分析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4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11.00分</w:t>
            </w:r>
          </w:p>
        </w:tc>
        <w:tc>
          <w:tcPr>
            <w:tcW w:w="5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根据供应商针对本项目编制的重点难点把握精准、分析透彻、内容全面的得11分，重点难点把握精准、内容全面的得8分，重点难点基本能把握、内容基本完整的得5分。没有内容不得分。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" w:type="dxa"/>
            <w:vMerge w:val="restart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440" w:lineRule="exact"/>
              <w:ind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项目组人员配备</w:t>
            </w:r>
          </w:p>
        </w:tc>
        <w:tc>
          <w:tcPr>
            <w:tcW w:w="1487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团队负责人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pacing w:line="4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15.00分</w:t>
            </w:r>
          </w:p>
        </w:tc>
        <w:tc>
          <w:tcPr>
            <w:tcW w:w="5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1.团队负责人执业年限5（含）-10（不含）年的，得2分；团队负责人执业年限10年(含)以上的，得3分。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2.团队负责人执业年限10年(含)以上的且具有类似服务经验的，得5分。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3.团队负责人自2021年1月1日（以判决书或裁定书日期为准）以来，代理行政诉讼案件业绩达到10件（含）以上的，得2分，未达到的，不得分；参与过行政诉讼案件且胜诉的，每件另加1分，本项最高得3分。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4.团队负责人自2021年1月1日（以获奖证书或获奖文件时间为准）以来，获得相关表彰或荣誉的，每有1个得2分，本项最高得4分。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注:响应文件中需提供相关证明材料，否则不得分。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440" w:lineRule="exact"/>
              <w:ind w:right="0" w:firstLine="210" w:firstLineChars="1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项目组成员</w:t>
            </w:r>
          </w:p>
        </w:tc>
        <w:tc>
          <w:tcPr>
            <w:tcW w:w="124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pacing w:line="4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.00分</w:t>
            </w:r>
          </w:p>
        </w:tc>
        <w:tc>
          <w:tcPr>
            <w:tcW w:w="5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项目组成员具有硕士研究生及以上学历且有类似服务经验的，得3分。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topLinePunct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注：响应文件中需提供相关证明材料，否则不得分。</w:t>
            </w:r>
          </w:p>
        </w:tc>
      </w:tr>
    </w:tbl>
    <w:p>
      <w:pPr>
        <w:pStyle w:val="3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/>
    <w:p>
      <w:pPr>
        <w:pStyle w:val="2"/>
      </w:pPr>
    </w:p>
    <w:p>
      <w:bookmarkStart w:id="0" w:name="_GoBack"/>
      <w:bookmarkEnd w:id="0"/>
    </w:p>
    <w:p/>
    <w:p>
      <w:pPr>
        <w:spacing w:line="480" w:lineRule="auto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提 醒</w:t>
      </w:r>
    </w:p>
    <w:p>
      <w:pPr>
        <w:numPr>
          <w:ilvl w:val="0"/>
          <w:numId w:val="0"/>
        </w:numPr>
        <w:spacing w:line="48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1.请各供应商按照评分办法顺序提供响应材料。</w:t>
      </w:r>
    </w:p>
    <w:p>
      <w:pPr>
        <w:numPr>
          <w:ilvl w:val="0"/>
          <w:numId w:val="0"/>
        </w:numPr>
        <w:spacing w:line="48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2.报价格式如下，其他格式自拟。</w:t>
      </w:r>
    </w:p>
    <w:p>
      <w:pPr>
        <w:pStyle w:val="9"/>
        <w:spacing w:line="500" w:lineRule="exact"/>
        <w:jc w:val="center"/>
        <w:outlineLvl w:val="1"/>
        <w:rPr>
          <w:rFonts w:hint="eastAsia" w:ascii="宋体" w:hAnsi="宋体" w:eastAsia="宋体" w:cs="宋体"/>
          <w:b w:val="0"/>
          <w:bCs/>
          <w:color w:val="000000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lang w:eastAsia="zh-CN"/>
        </w:rPr>
        <w:t>报价一览表</w:t>
      </w:r>
    </w:p>
    <w:tbl>
      <w:tblPr>
        <w:tblStyle w:val="6"/>
        <w:tblW w:w="8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6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1616" w:type="dxa"/>
            <w:vAlign w:val="center"/>
          </w:tcPr>
          <w:p>
            <w:pPr>
              <w:pStyle w:val="10"/>
              <w:spacing w:line="500" w:lineRule="exac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 项目名称</w:t>
            </w:r>
          </w:p>
        </w:tc>
        <w:tc>
          <w:tcPr>
            <w:tcW w:w="6464" w:type="dxa"/>
            <w:vAlign w:val="center"/>
          </w:tcPr>
          <w:p>
            <w:pPr>
              <w:pStyle w:val="11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1616" w:type="dxa"/>
            <w:vAlign w:val="center"/>
          </w:tcPr>
          <w:p>
            <w:pPr>
              <w:pStyle w:val="11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投标总价</w:t>
            </w:r>
          </w:p>
        </w:tc>
        <w:tc>
          <w:tcPr>
            <w:tcW w:w="6464" w:type="dxa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8"/>
              </w:rPr>
              <w:t>￥：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8"/>
                <w:u w:val="single"/>
              </w:rPr>
              <w:t xml:space="preserve">                           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8"/>
              </w:rPr>
              <w:t>人民币（大写）：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8"/>
              </w:rPr>
              <w:t>万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8"/>
              </w:rPr>
              <w:t>仟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8"/>
              </w:rPr>
              <w:t>佰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8"/>
              </w:rPr>
              <w:t>拾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8"/>
              </w:rPr>
              <w:t>元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8"/>
              </w:rPr>
              <w:t>角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1616" w:type="dxa"/>
            <w:vAlign w:val="center"/>
          </w:tcPr>
          <w:p>
            <w:pPr>
              <w:pStyle w:val="11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服务期</w:t>
            </w:r>
          </w:p>
        </w:tc>
        <w:tc>
          <w:tcPr>
            <w:tcW w:w="6464" w:type="dxa"/>
            <w:vAlign w:val="center"/>
          </w:tcPr>
          <w:p>
            <w:pPr>
              <w:pStyle w:val="11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自合同签订之日起1年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1616" w:type="dxa"/>
            <w:vAlign w:val="center"/>
          </w:tcPr>
          <w:p>
            <w:pPr>
              <w:pStyle w:val="11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备注</w:t>
            </w:r>
          </w:p>
        </w:tc>
        <w:tc>
          <w:tcPr>
            <w:tcW w:w="6464" w:type="dxa"/>
            <w:vAlign w:val="center"/>
          </w:tcPr>
          <w:p>
            <w:pPr>
              <w:pStyle w:val="11"/>
              <w:spacing w:line="50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pStyle w:val="12"/>
        <w:spacing w:line="500" w:lineRule="exact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Style w:val="12"/>
        <w:spacing w:line="500" w:lineRule="exact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供应商名称（公章）：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法定代表人或授权委托人（签字或盖章）：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</w:t>
      </w:r>
    </w:p>
    <w:p>
      <w:pPr>
        <w:numPr>
          <w:ilvl w:val="0"/>
          <w:numId w:val="0"/>
        </w:numPr>
        <w:spacing w:line="480" w:lineRule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0MzA1YmNkNjY1ZmE5ZDllOGQ3NGU2ZTIxZGVjYTUifQ=="/>
  </w:docVars>
  <w:rsids>
    <w:rsidRoot w:val="41A201F0"/>
    <w:rsid w:val="13C40FD0"/>
    <w:rsid w:val="18994FAC"/>
    <w:rsid w:val="1E095D79"/>
    <w:rsid w:val="39CA68C9"/>
    <w:rsid w:val="3C4516C0"/>
    <w:rsid w:val="41A201F0"/>
    <w:rsid w:val="494036E8"/>
    <w:rsid w:val="5B4675D5"/>
    <w:rsid w:val="7C836322"/>
    <w:rsid w:val="7CD7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utoSpaceDE w:val="0"/>
      <w:autoSpaceDN w:val="0"/>
      <w:adjustRightInd w:val="0"/>
      <w:snapToGrid w:val="0"/>
      <w:ind w:firstLine="420"/>
    </w:pPr>
    <w:rPr>
      <w:rFonts w:ascii="宋体"/>
      <w:color w:val="000000"/>
      <w:sz w:val="24"/>
      <w:szCs w:val="20"/>
    </w:rPr>
  </w:style>
  <w:style w:type="paragraph" w:styleId="4">
    <w:name w:val="Body Text"/>
    <w:basedOn w:val="1"/>
    <w:next w:val="3"/>
    <w:qFormat/>
    <w:uiPriority w:val="0"/>
    <w:pPr>
      <w:spacing w:line="60" w:lineRule="auto"/>
    </w:pPr>
    <w:rPr>
      <w:rFonts w:ascii="仿宋_GB2312" w:eastAsia="仿宋_GB2312"/>
      <w:sz w:val="32"/>
    </w:rPr>
  </w:style>
  <w:style w:type="paragraph" w:customStyle="1" w:styleId="7">
    <w:name w:val="Table Paragraph"/>
    <w:basedOn w:val="8"/>
    <w:qFormat/>
    <w:uiPriority w:val="0"/>
    <w:rPr>
      <w:rFonts w:ascii="宋体" w:hAnsi="宋体" w:eastAsia="宋体" w:cs="宋体"/>
      <w:lang w:val="zh-CN" w:eastAsia="zh-CN"/>
    </w:rPr>
  </w:style>
  <w:style w:type="paragraph" w:customStyle="1" w:styleId="8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Normal_5_0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10">
    <w:name w:val="Normal_7_0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11">
    <w:name w:val="Normal_1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bidi="ar-SA"/>
    </w:rPr>
  </w:style>
  <w:style w:type="paragraph" w:customStyle="1" w:styleId="12">
    <w:name w:val="Normal_1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2023-01-16T08:49:00Z</dcterms:created>
  <dc:creator>Administrator</dc:creator>
  <cp:lastModifiedBy>一枚硬币1404285595</cp:lastModifiedBy>
  <dcterms:modified xsi:type="dcterms:W3CDTF">2024-12-03T07:03:50Z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1F5B3F87C1724F38B35436E9DD212FBE</vt:lpwstr>
  </property>
</Properties>
</file>